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F06" w:rsidRDefault="00C53F06" w:rsidP="00C53F06">
      <w:pPr>
        <w:ind w:firstLine="851"/>
        <w:jc w:val="center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ЛЕКЦИЯ </w:t>
      </w:r>
      <w:r>
        <w:rPr>
          <w:bCs/>
          <w:sz w:val="28"/>
          <w:szCs w:val="28"/>
        </w:rPr>
        <w:t>13</w:t>
      </w:r>
      <w:bookmarkStart w:id="0" w:name="_GoBack"/>
      <w:bookmarkEnd w:id="0"/>
    </w:p>
    <w:p w:rsidR="00C53F06" w:rsidRDefault="00C53F06" w:rsidP="00C53F06">
      <w:pPr>
        <w:ind w:firstLine="851"/>
        <w:jc w:val="center"/>
        <w:rPr>
          <w:bCs/>
          <w:sz w:val="28"/>
          <w:szCs w:val="28"/>
        </w:rPr>
      </w:pPr>
    </w:p>
    <w:p w:rsidR="00C53F06" w:rsidRPr="00C53F06" w:rsidRDefault="00C53F06" w:rsidP="00C53F06">
      <w:pPr>
        <w:shd w:val="clear" w:color="auto" w:fill="FFFFFF"/>
        <w:ind w:right="-1"/>
        <w:jc w:val="center"/>
        <w:rPr>
          <w:color w:val="000000"/>
          <w:sz w:val="28"/>
          <w:szCs w:val="28"/>
        </w:rPr>
      </w:pPr>
      <w:r w:rsidRPr="00C53F06">
        <w:rPr>
          <w:color w:val="000000"/>
          <w:sz w:val="28"/>
          <w:szCs w:val="28"/>
        </w:rPr>
        <w:t>ГЕОГРАФИЧЕСКИЕ АТЛАСЫ — ОПРЕДЕЛЕНИЕ, КЛАССИФИКАЦИЯ, ОСОБЕННОСТИ</w:t>
      </w:r>
    </w:p>
    <w:p w:rsidR="00C53F06" w:rsidRPr="000C58A1" w:rsidRDefault="00C53F06" w:rsidP="00C53F06">
      <w:pPr>
        <w:shd w:val="clear" w:color="auto" w:fill="FFFFFF"/>
        <w:ind w:left="461" w:right="1920" w:firstLine="851"/>
        <w:jc w:val="both"/>
        <w:rPr>
          <w:i/>
          <w:sz w:val="28"/>
          <w:szCs w:val="28"/>
        </w:rPr>
      </w:pPr>
    </w:p>
    <w:p w:rsidR="00C53F06" w:rsidRPr="003621E4" w:rsidRDefault="00C53F06" w:rsidP="00C53F06">
      <w:pPr>
        <w:shd w:val="clear" w:color="auto" w:fill="FFFFFF"/>
        <w:ind w:right="158" w:firstLine="851"/>
        <w:jc w:val="both"/>
        <w:rPr>
          <w:sz w:val="28"/>
          <w:szCs w:val="28"/>
        </w:rPr>
      </w:pPr>
      <w:r w:rsidRPr="003621E4">
        <w:rPr>
          <w:iCs/>
          <w:color w:val="000000"/>
          <w:sz w:val="28"/>
          <w:szCs w:val="28"/>
        </w:rPr>
        <w:t xml:space="preserve">Географическим атласом </w:t>
      </w:r>
      <w:r w:rsidRPr="003621E4">
        <w:rPr>
          <w:color w:val="000000"/>
          <w:sz w:val="28"/>
          <w:szCs w:val="28"/>
        </w:rPr>
        <w:t>называют систематическое собрание, географических карт, выполненное по общей программе как целостное произведение. Атлас не просто набор различных географических карт; он включает в себя систему карт, органически связанных между собой и друг друга дополняющих, систему, обусловленную назначением атласа и особенностями его использования. Современные географические атласы многообразны. Их классификация строится соответственно классификации географических карт.</w:t>
      </w:r>
    </w:p>
    <w:p w:rsidR="00C53F06" w:rsidRPr="003621E4" w:rsidRDefault="00C53F06" w:rsidP="00C53F06">
      <w:pPr>
        <w:shd w:val="clear" w:color="auto" w:fill="FFFFFF"/>
        <w:ind w:right="115" w:firstLine="851"/>
        <w:jc w:val="both"/>
        <w:rPr>
          <w:sz w:val="28"/>
          <w:szCs w:val="28"/>
        </w:rPr>
      </w:pPr>
      <w:proofErr w:type="gramStart"/>
      <w:r w:rsidRPr="003621E4">
        <w:rPr>
          <w:iCs/>
          <w:color w:val="000000"/>
          <w:sz w:val="28"/>
          <w:szCs w:val="28"/>
        </w:rPr>
        <w:t xml:space="preserve">По территории, </w:t>
      </w:r>
      <w:r w:rsidRPr="003621E4">
        <w:rPr>
          <w:color w:val="000000"/>
          <w:sz w:val="28"/>
          <w:szCs w:val="28"/>
        </w:rPr>
        <w:t>отображаемой на картах атласа, различают: атласы мира (всемирные атласы), т. е. атласы, охватывающие весь земной шар (например, Большой советский атлас мира); атласы отдельных континентов или их крупных частей (например, Атлас Антарктики, Атлас Дунайских стран); атласы отдельных государств (Болгарии, Канады и т. п.);</w:t>
      </w:r>
      <w:proofErr w:type="gramEnd"/>
      <w:r w:rsidRPr="003621E4">
        <w:rPr>
          <w:color w:val="000000"/>
          <w:sz w:val="28"/>
          <w:szCs w:val="28"/>
        </w:rPr>
        <w:t xml:space="preserve"> региональные атласы— </w:t>
      </w:r>
      <w:proofErr w:type="gramStart"/>
      <w:r w:rsidRPr="003621E4">
        <w:rPr>
          <w:color w:val="000000"/>
          <w:sz w:val="28"/>
          <w:szCs w:val="28"/>
        </w:rPr>
        <w:t>ча</w:t>
      </w:r>
      <w:proofErr w:type="gramEnd"/>
      <w:r w:rsidRPr="003621E4">
        <w:rPr>
          <w:color w:val="000000"/>
          <w:sz w:val="28"/>
          <w:szCs w:val="28"/>
        </w:rPr>
        <w:t>стей государств, областей и т. п. (атласы отдельных областей страны, штатов США и т. д.); атласы городов. Аналогичное подразделение используется для атласов акваторий — океанов и их крупных частей, морей и т. д.</w:t>
      </w:r>
    </w:p>
    <w:p w:rsidR="00C53F06" w:rsidRPr="003621E4" w:rsidRDefault="00C53F06" w:rsidP="00C53F06">
      <w:pPr>
        <w:shd w:val="clear" w:color="auto" w:fill="FFFFFF"/>
        <w:ind w:firstLine="851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6560820</wp:posOffset>
                </wp:positionH>
                <wp:positionV relativeFrom="paragraph">
                  <wp:posOffset>1493520</wp:posOffset>
                </wp:positionV>
                <wp:extent cx="0" cy="408305"/>
                <wp:effectExtent l="11430" t="11430" r="7620" b="889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830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516.6pt,117.6pt" to="516.6pt,14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" strokeweight=".5pt">
                <w10:wrap anchorx="margin"/>
              </v:line>
            </w:pict>
          </mc:Fallback>
        </mc:AlternateContent>
      </w:r>
      <w:r w:rsidRPr="003621E4">
        <w:rPr>
          <w:iCs/>
          <w:color w:val="000000"/>
          <w:sz w:val="28"/>
          <w:szCs w:val="28"/>
        </w:rPr>
        <w:t xml:space="preserve">По содержанию </w:t>
      </w:r>
      <w:r w:rsidRPr="003621E4">
        <w:rPr>
          <w:color w:val="000000"/>
          <w:sz w:val="28"/>
          <w:szCs w:val="28"/>
        </w:rPr>
        <w:t>выделяют следующие атласы: общегеографические, состоящие в основном из общегеографических карт (например, советский Атлас мира, 1967); нередко они пополняются небольшим количеством тематических карт, что в целом не изменяет тип атласа;</w:t>
      </w:r>
    </w:p>
    <w:p w:rsidR="00C53F06" w:rsidRPr="003621E4" w:rsidRDefault="00C53F06" w:rsidP="00C53F06">
      <w:pPr>
        <w:shd w:val="clear" w:color="auto" w:fill="FFFFFF"/>
        <w:ind w:left="14" w:right="24" w:firstLine="851"/>
        <w:jc w:val="both"/>
        <w:rPr>
          <w:sz w:val="28"/>
          <w:szCs w:val="28"/>
        </w:rPr>
      </w:pPr>
      <w:proofErr w:type="gramStart"/>
      <w:r w:rsidRPr="003621E4">
        <w:rPr>
          <w:color w:val="000000"/>
          <w:sz w:val="28"/>
          <w:szCs w:val="28"/>
        </w:rPr>
        <w:t>физико-географические, отображающие природные явления: узкоотраслевые, содержащие однотипные карты (например, почвенные атласы отдельных округов США); комплексные отраслевые, содержащие различные, но взаимодополняющие карты какого-либо природного явления (например, Климатический атлас СССР с картами отдельных метеорологических элементов, т. 1, I960; т. 2, 1963); комплексные межотраслевые, показывающие ряд взаимосвязанных природных явлений (например, Геолого-геофизический-атлас Индийского океана);</w:t>
      </w:r>
      <w:proofErr w:type="gramEnd"/>
      <w:r w:rsidRPr="003621E4">
        <w:rPr>
          <w:color w:val="000000"/>
          <w:sz w:val="28"/>
          <w:szCs w:val="28"/>
        </w:rPr>
        <w:t xml:space="preserve"> комплексные, охватывающие все стороны природы (Физико-географический атлас мира);</w:t>
      </w:r>
    </w:p>
    <w:p w:rsidR="00C53F06" w:rsidRPr="003621E4" w:rsidRDefault="00C53F06" w:rsidP="00C53F06">
      <w:pPr>
        <w:shd w:val="clear" w:color="auto" w:fill="FFFFFF"/>
        <w:ind w:right="29" w:firstLine="851"/>
        <w:jc w:val="both"/>
        <w:rPr>
          <w:sz w:val="28"/>
          <w:szCs w:val="28"/>
        </w:rPr>
      </w:pPr>
      <w:r w:rsidRPr="003621E4">
        <w:rPr>
          <w:color w:val="000000"/>
          <w:sz w:val="28"/>
          <w:szCs w:val="28"/>
        </w:rPr>
        <w:t>социально-экономические с подразделением, аналогичным для физико-географических атласов (например, узкоотраслевой — Атлас автомобильных дорог</w:t>
      </w:r>
      <w:proofErr w:type="gramStart"/>
      <w:r w:rsidRPr="003621E4">
        <w:rPr>
          <w:color w:val="000000"/>
          <w:sz w:val="28"/>
          <w:szCs w:val="28"/>
        </w:rPr>
        <w:t xml:space="preserve"> ,</w:t>
      </w:r>
      <w:proofErr w:type="gramEnd"/>
      <w:r w:rsidRPr="003621E4">
        <w:rPr>
          <w:color w:val="000000"/>
          <w:sz w:val="28"/>
          <w:szCs w:val="28"/>
        </w:rPr>
        <w:t xml:space="preserve"> комплексный отраслевой — Атлас сельского хозяйства.)</w:t>
      </w:r>
    </w:p>
    <w:p w:rsidR="00C53F06" w:rsidRPr="003621E4" w:rsidRDefault="00C53F06" w:rsidP="00C53F06">
      <w:pPr>
        <w:shd w:val="clear" w:color="auto" w:fill="FFFFFF"/>
        <w:ind w:left="14" w:right="19" w:firstLine="851"/>
        <w:jc w:val="both"/>
        <w:rPr>
          <w:sz w:val="28"/>
          <w:szCs w:val="28"/>
        </w:rPr>
      </w:pPr>
      <w:proofErr w:type="gramStart"/>
      <w:r w:rsidRPr="003621E4">
        <w:rPr>
          <w:color w:val="000000"/>
          <w:sz w:val="28"/>
          <w:szCs w:val="28"/>
        </w:rPr>
        <w:t>общие комплексные, включающие карты по физической, экономической и политической географии и дающие многостороннюю характеристику картографируемой территории (например, национальные атласы различных стран.</w:t>
      </w:r>
      <w:proofErr w:type="gramEnd"/>
    </w:p>
    <w:p w:rsidR="00C53F06" w:rsidRPr="003621E4" w:rsidRDefault="00C53F06" w:rsidP="00C53F06">
      <w:pPr>
        <w:shd w:val="clear" w:color="auto" w:fill="FFFFFF"/>
        <w:ind w:left="14" w:right="14" w:firstLine="851"/>
        <w:jc w:val="both"/>
        <w:rPr>
          <w:sz w:val="28"/>
          <w:szCs w:val="28"/>
        </w:rPr>
      </w:pPr>
      <w:r w:rsidRPr="003621E4">
        <w:rPr>
          <w:color w:val="000000"/>
          <w:sz w:val="28"/>
          <w:szCs w:val="28"/>
        </w:rPr>
        <w:t>Часто применяют термин «тематические атласы», относя его к отраслевым природным и социально-экономическим атласам.</w:t>
      </w:r>
    </w:p>
    <w:p w:rsidR="00C53F06" w:rsidRPr="000C58A1" w:rsidRDefault="00C53F06" w:rsidP="00C53F06">
      <w:pPr>
        <w:shd w:val="clear" w:color="auto" w:fill="FFFFFF"/>
        <w:ind w:left="14" w:right="14" w:firstLine="851"/>
        <w:jc w:val="both"/>
        <w:rPr>
          <w:sz w:val="28"/>
          <w:szCs w:val="28"/>
        </w:rPr>
      </w:pPr>
      <w:r w:rsidRPr="003621E4">
        <w:rPr>
          <w:color w:val="000000"/>
          <w:sz w:val="28"/>
          <w:szCs w:val="28"/>
        </w:rPr>
        <w:lastRenderedPageBreak/>
        <w:t xml:space="preserve">Атласы классифицируют также по назначению в связи с их приспособлением к определенному кругу потребителей, выделяя атласы учебные, научно-справочные, туристские, дорожные, военные и т. п. Эти </w:t>
      </w:r>
      <w:r w:rsidRPr="000C58A1">
        <w:rPr>
          <w:color w:val="000000"/>
          <w:sz w:val="28"/>
          <w:szCs w:val="28"/>
        </w:rPr>
        <w:t>группы атласов также сильно различаются между собой. Например, содержание учебных атласов в основном ограничено сведениями, которые изучаются в соответствующих классах школы. Другое дело научно-справочные издания. Большие комплексные атласы дают наглядное обобщение всей совокупности знаний о географической среде, размещении природных ресурсов и производительных сил, географии населения и политическом делении мира. Такие атласы не только отображают степень географического познания Земли и отдельных стран мира и показывают успехи картографического производства, но и служат известным мерилом общего развития науки и культуры в стране, где они изданы.</w:t>
      </w:r>
    </w:p>
    <w:p w:rsidR="00C53F06" w:rsidRPr="000C58A1" w:rsidRDefault="00C53F06" w:rsidP="00C53F06">
      <w:pPr>
        <w:shd w:val="clear" w:color="auto" w:fill="FFFFFF"/>
        <w:ind w:left="19" w:right="29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Для качества любого географического атласа особенно важна его целостность, определяемая полнотой и внутренним единством атласа.</w:t>
      </w:r>
    </w:p>
    <w:p w:rsidR="00C53F06" w:rsidRPr="000C58A1" w:rsidRDefault="00C53F06" w:rsidP="00C53F06">
      <w:pPr>
        <w:shd w:val="clear" w:color="auto" w:fill="FFFFFF"/>
        <w:ind w:left="19" w:right="5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Атлас полон, когда в нем находят необходимое и достаточное освещение все вопросы и все темы, вытекающие из назначения и замысла атласа. Например, физико-географический атлас мира должен, во-первых, содержать карты всей планеты, во-вторых, характеризовать все основные компоненты географической среды. Стремление к увеличению тематики ради полноты атласа влечет за собой рост числа карт, что при заданном объеме атласа диктует уменьшение масштаба карт. Между тем карты отдельных стран и некоторые темы могут требовать крупных масштабов. Выход из этого противоречия находят в строгом отборе действительно необходимых тем и в устранении малозначимых; в целесообразном объеди</w:t>
      </w:r>
      <w:r w:rsidRPr="000C58A1">
        <w:rPr>
          <w:color w:val="000000"/>
          <w:sz w:val="28"/>
          <w:szCs w:val="28"/>
        </w:rPr>
        <w:softHyphen/>
        <w:t>нении тем на одной карте, в выборе минимальных и вместе с тем достаточных масштабов, в исключении необоснованных перекрытий (повторных изображений одной и той же территории на разных листах) и т. п.</w:t>
      </w:r>
    </w:p>
    <w:p w:rsidR="00C53F06" w:rsidRPr="000C58A1" w:rsidRDefault="00C53F06" w:rsidP="00C53F06">
      <w:pPr>
        <w:shd w:val="clear" w:color="auto" w:fill="FFFFFF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Внутреннее единство атласа подразумевает взаимодополняемость, согласованность и удобство сопоставления входящих в него карт. </w:t>
      </w:r>
      <w:proofErr w:type="gramStart"/>
      <w:r w:rsidRPr="000C58A1">
        <w:rPr>
          <w:color w:val="000000"/>
          <w:sz w:val="28"/>
          <w:szCs w:val="28"/>
        </w:rPr>
        <w:t>Это обеспечивают: целесообразный выбор и ограничение числа используемых проекций и масштабов (удобно, когда последние находятся между собой в простых соотношениях, например, кратных друг другу); общность географических основ родственных карт; согласованность легенд различных карт в отношении показателей, и детальности; единство установок генерализации; взаимосвязанность способов изображения и систем картографических знаков; приуроченность содержания к определенной дате (или датам и периодам времени);</w:t>
      </w:r>
      <w:proofErr w:type="gramEnd"/>
      <w:r w:rsidRPr="000C58A1">
        <w:rPr>
          <w:color w:val="000000"/>
          <w:sz w:val="28"/>
          <w:szCs w:val="28"/>
        </w:rPr>
        <w:t xml:space="preserve"> логическая последовательность карт; учет в процессе создания атласа взаимосвязей между явлениями, изображаемыми на разных картах атласа.</w:t>
      </w:r>
    </w:p>
    <w:p w:rsidR="00C53F06" w:rsidRPr="000C58A1" w:rsidRDefault="00C53F06" w:rsidP="00C53F06">
      <w:pPr>
        <w:shd w:val="clear" w:color="auto" w:fill="FFFFFF"/>
        <w:ind w:left="19" w:right="106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Требование единого и общего подхода к содержанию и оформлению всех карт атласа приводит к противоречиям между интересами атласа в целом и интересами его отдельных карт, наилучшим образом удовлетворяемыми при учете особенностей содержания конкретной карты и </w:t>
      </w:r>
      <w:r w:rsidRPr="000C58A1">
        <w:rPr>
          <w:color w:val="000000"/>
          <w:sz w:val="28"/>
          <w:szCs w:val="28"/>
        </w:rPr>
        <w:lastRenderedPageBreak/>
        <w:t>специфики изображаемой на карте территории. Поясним эту мысль несколькими примерами.</w:t>
      </w:r>
    </w:p>
    <w:p w:rsidR="00C53F06" w:rsidRPr="000C58A1" w:rsidRDefault="00C53F06" w:rsidP="00C53F06">
      <w:pPr>
        <w:shd w:val="clear" w:color="auto" w:fill="FFFFFF"/>
        <w:ind w:right="72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Для удобства сравнения желателен единый масштаб сходных карт атласа (например, обзорных карт отдельных государств или провинций), между тем как отдельные карты, более сложные по содержанию, должны быть в более крупном масштабе или, наоборот, при малом или простом содержании могут быть в относительно мелком. Поэтому нецелесообразно строить в едином масштабе сходные карты различных государств, что приводило бы к перегрузке одних карт и пустоте других; но, отказываясь от одного масштаба, ограничивают их число и приводят масштабы в простые между собой отношения, лучше кратные.</w:t>
      </w:r>
    </w:p>
    <w:p w:rsidR="00C53F06" w:rsidRPr="000C58A1" w:rsidRDefault="00C53F06" w:rsidP="00C53F06">
      <w:pPr>
        <w:shd w:val="clear" w:color="auto" w:fill="FFFFFF"/>
        <w:ind w:right="29" w:firstLine="851"/>
        <w:jc w:val="both"/>
        <w:rPr>
          <w:sz w:val="28"/>
          <w:szCs w:val="28"/>
        </w:rPr>
      </w:pPr>
      <w:proofErr w:type="gramStart"/>
      <w:r w:rsidRPr="000C58A1">
        <w:rPr>
          <w:color w:val="000000"/>
          <w:sz w:val="28"/>
          <w:szCs w:val="28"/>
        </w:rPr>
        <w:t>Сопоставление рельефа на разных картах атласа максимально облегчается использованием одного способа изображения, например гипсометрического с единой шкалой сечения рельефа, хотя наилучшая передача рельефа отдельных стран требует разработки я применения на соответствующих картах самостоятельных шкал, и т. п. Практически при изображении рельефа на картах разных масштабов используют ряд шкал, производных друг от друга, неодинаковых по своей детальности, но построенных так, что</w:t>
      </w:r>
      <w:proofErr w:type="gramEnd"/>
      <w:r w:rsidRPr="000C58A1">
        <w:rPr>
          <w:color w:val="000000"/>
          <w:sz w:val="28"/>
          <w:szCs w:val="28"/>
        </w:rPr>
        <w:t xml:space="preserve"> детальные шкалы карт крупных масштабов сохраняют все изогипсы обобщенных шкал и согласуются с ними в расцветке высотных ступеней. Такой прием не препятствует сравнению рельефа </w:t>
      </w:r>
      <w:proofErr w:type="gramStart"/>
      <w:r w:rsidRPr="000C58A1">
        <w:rPr>
          <w:color w:val="000000"/>
          <w:sz w:val="28"/>
          <w:szCs w:val="28"/>
        </w:rPr>
        <w:t>на</w:t>
      </w:r>
      <w:proofErr w:type="gramEnd"/>
      <w:r w:rsidRPr="000C58A1">
        <w:rPr>
          <w:color w:val="000000"/>
          <w:sz w:val="28"/>
          <w:szCs w:val="28"/>
        </w:rPr>
        <w:t xml:space="preserve"> разномасштабных </w:t>
      </w:r>
      <w:proofErr w:type="gramStart"/>
      <w:r w:rsidRPr="000C58A1">
        <w:rPr>
          <w:color w:val="000000"/>
          <w:sz w:val="28"/>
          <w:szCs w:val="28"/>
        </w:rPr>
        <w:t>картах</w:t>
      </w:r>
      <w:proofErr w:type="gramEnd"/>
      <w:r w:rsidRPr="000C58A1">
        <w:rPr>
          <w:color w:val="000000"/>
          <w:sz w:val="28"/>
          <w:szCs w:val="28"/>
        </w:rPr>
        <w:t xml:space="preserve"> и даже допустим на картах одного масштаба, изображающих рельеф различного характера и сложности.</w:t>
      </w:r>
    </w:p>
    <w:p w:rsidR="00C53F06" w:rsidRPr="000C58A1" w:rsidRDefault="00C53F06" w:rsidP="00C53F06">
      <w:pPr>
        <w:shd w:val="clear" w:color="auto" w:fill="FFFFFF"/>
        <w:ind w:right="163" w:firstLine="851"/>
        <w:jc w:val="both"/>
        <w:rPr>
          <w:sz w:val="28"/>
          <w:szCs w:val="28"/>
        </w:rPr>
      </w:pPr>
      <w:proofErr w:type="gramStart"/>
      <w:r w:rsidRPr="000C58A1">
        <w:rPr>
          <w:color w:val="000000"/>
          <w:sz w:val="28"/>
          <w:szCs w:val="28"/>
        </w:rPr>
        <w:t>Назначение атласа определяет его основные установки: содержание (т. е. круг сообщаемых атласом сведений); структуру (т. е. строение разделов атласа и последовательность размещения карт); объем атласа (т. е. количество карт); формат (размер) листа.</w:t>
      </w:r>
      <w:proofErr w:type="gramEnd"/>
      <w:r w:rsidRPr="000C58A1">
        <w:rPr>
          <w:color w:val="000000"/>
          <w:sz w:val="28"/>
          <w:szCs w:val="28"/>
        </w:rPr>
        <w:t xml:space="preserve"> Например, в учебных географических атласах, выпускаемых по каждому разделу курса географии, т. е. отдельно для всех классов средней школы, содержание соответствует учебным программам по географии для соответствующих классов, согласуется с утвержденными учебниками и заключает сведения, обязательные  для изучения школьниками с некоторыми ограниченными дополнениями, полезными для углубленной работы над картой; структура отражает последовательность изложения материала в учебнике, а в младших классах облегчает также постепенную подготовку школьников к сознательному чтению карт; формат и объем удобны для работы на школьной парте; стоимость атласа доступна</w: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6446520</wp:posOffset>
                </wp:positionH>
                <wp:positionV relativeFrom="paragraph">
                  <wp:posOffset>-3078480</wp:posOffset>
                </wp:positionV>
                <wp:extent cx="0" cy="182880"/>
                <wp:effectExtent l="11430" t="6350" r="7620" b="1079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288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507.6pt,-242.4pt" to="507.6pt,-22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" strokeweight=".25pt">
                <w10:wrap anchorx="margin"/>
              </v:line>
            </w:pict>
          </mc:Fallback>
        </mc:AlternateContent>
      </w:r>
      <w:r w:rsidRPr="000C58A1">
        <w:rPr>
          <w:sz w:val="28"/>
          <w:szCs w:val="28"/>
        </w:rPr>
        <w:t xml:space="preserve"> </w:t>
      </w:r>
      <w:r w:rsidRPr="000C58A1">
        <w:rPr>
          <w:color w:val="000000"/>
          <w:sz w:val="28"/>
          <w:szCs w:val="28"/>
        </w:rPr>
        <w:t>для учащихся.</w:t>
      </w:r>
    </w:p>
    <w:p w:rsidR="00C53F06" w:rsidRPr="000C58A1" w:rsidRDefault="00C53F06" w:rsidP="00C53F06">
      <w:pPr>
        <w:shd w:val="clear" w:color="auto" w:fill="FFFFFF"/>
        <w:ind w:left="5" w:right="139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Содержание, структура и объем атласов так же разнообразны, как разнообразно их назначение. Если, например, содержание учебного атласа должно быть строго ограниченным, то ценность справочного атласа возрастает соответственно количеству сообщаемых им сведений.</w:t>
      </w:r>
    </w:p>
    <w:p w:rsidR="00C53F06" w:rsidRPr="000C58A1" w:rsidRDefault="00C53F06" w:rsidP="00C53F06">
      <w:pPr>
        <w:shd w:val="clear" w:color="auto" w:fill="FFFFFF"/>
        <w:ind w:left="24" w:right="29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Многие атласы, преимущественно тематические и комплексные</w:t>
      </w:r>
      <w:proofErr w:type="gramStart"/>
      <w:r w:rsidRPr="000C58A1">
        <w:rPr>
          <w:color w:val="000000"/>
          <w:sz w:val="28"/>
          <w:szCs w:val="28"/>
        </w:rPr>
        <w:t xml:space="preserve">,, </w:t>
      </w:r>
      <w:proofErr w:type="gramEnd"/>
      <w:r w:rsidRPr="000C58A1">
        <w:rPr>
          <w:color w:val="000000"/>
          <w:sz w:val="28"/>
          <w:szCs w:val="28"/>
        </w:rPr>
        <w:t xml:space="preserve">включают тексты, таблицы и справочно-статистические сведения. </w:t>
      </w:r>
      <w:proofErr w:type="gramStart"/>
      <w:r w:rsidRPr="000C58A1">
        <w:rPr>
          <w:color w:val="000000"/>
          <w:sz w:val="28"/>
          <w:szCs w:val="28"/>
        </w:rPr>
        <w:t xml:space="preserve">Тексты могут содержать методические пояснения к картам (принципы построения легенды, описание источников и методов составления, достоверность карты </w:t>
      </w:r>
      <w:r w:rsidRPr="000C58A1">
        <w:rPr>
          <w:color w:val="000000"/>
          <w:sz w:val="28"/>
          <w:szCs w:val="28"/>
        </w:rPr>
        <w:lastRenderedPageBreak/>
        <w:t>и т. д.), облегчающие практическое пользование ими, и краткие географические описания изображенных явлений, поясняющие карты и, главное, дополняющие их отсутствующими данными, особенно о взаимосвязях и динамике явлений (что иногда позволяет сокращать в атласе число аналитических карт).</w:t>
      </w:r>
      <w:proofErr w:type="gramEnd"/>
      <w:r w:rsidRPr="000C58A1">
        <w:rPr>
          <w:color w:val="000000"/>
          <w:sz w:val="28"/>
          <w:szCs w:val="28"/>
        </w:rPr>
        <w:t xml:space="preserve"> Атласы широкого распространения все чаще пополняются рисунками, фотографиями, космическими снимками и т. п. Вместе с тем совершенствование полиграфической техники открыло путь к многоцветному печатанию книг, в которых текст перемежается с цветными иллюстрациями и картами; таким образом, стираются резкие грани, разделявшие с </w:t>
      </w:r>
      <w:r w:rsidRPr="000C58A1">
        <w:rPr>
          <w:color w:val="000000"/>
          <w:sz w:val="28"/>
          <w:szCs w:val="28"/>
          <w:lang w:val="en-US"/>
        </w:rPr>
        <w:t>XVIII</w:t>
      </w:r>
      <w:r w:rsidRPr="000C58A1">
        <w:rPr>
          <w:color w:val="000000"/>
          <w:sz w:val="28"/>
          <w:szCs w:val="28"/>
        </w:rPr>
        <w:t xml:space="preserve"> в. географические атласы и книги. Возник новый тип картографо-географических произведений, для которых еще нет специального термина.</w:t>
      </w:r>
    </w:p>
    <w:p w:rsidR="00C53F06" w:rsidRPr="000C58A1" w:rsidRDefault="00C53F06" w:rsidP="00C53F06">
      <w:pPr>
        <w:shd w:val="clear" w:color="auto" w:fill="FFFFFF"/>
        <w:ind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Чтобы облегчить поиск необходимых объектов, атласы сопровождаются указа</w:t>
      </w:r>
      <w:r>
        <w:rPr>
          <w:color w:val="000000"/>
          <w:sz w:val="28"/>
          <w:szCs w:val="28"/>
        </w:rPr>
        <w:t>телями географических названий -</w:t>
      </w:r>
      <w:r w:rsidRPr="000C58A1">
        <w:rPr>
          <w:color w:val="000000"/>
          <w:sz w:val="28"/>
          <w:szCs w:val="28"/>
        </w:rPr>
        <w:t xml:space="preserve"> алфавитными списками с обозначением местоположения указываемых объектов</w:t>
      </w:r>
    </w:p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F06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53F06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F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F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1369</Words>
  <Characters>7806</Characters>
  <Application>Microsoft Office Word</Application>
  <DocSecurity>0</DocSecurity>
  <Lines>65</Lines>
  <Paragraphs>18</Paragraphs>
  <ScaleCrop>false</ScaleCrop>
  <Company>SPecialiST RePack</Company>
  <LinksUpToDate>false</LinksUpToDate>
  <CharactersWithSpaces>9157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2016-02-19T11:50:00Z</dcterms:created>
  <dcterms:modified xsi:type="dcterms:W3CDTF">2016-02-19T11:52:00Z</dcterms:modified>
</cp:coreProperties>
</file>